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B2" w:rsidRDefault="00D31FB2" w:rsidP="00D31F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внесении изменений </w:t>
      </w:r>
    </w:p>
    <w:p w:rsidR="00D31FB2" w:rsidRDefault="00D31FB2" w:rsidP="00D31F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1009E">
        <w:rPr>
          <w:rFonts w:ascii="Times New Roman" w:hAnsi="Times New Roman" w:cs="Times New Roman"/>
          <w:b/>
          <w:sz w:val="28"/>
          <w:szCs w:val="28"/>
        </w:rPr>
        <w:t>Тарифное руководство (прейскурант)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3,</w:t>
      </w:r>
      <w:r w:rsidRPr="00910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B2" w:rsidRDefault="00D31FB2" w:rsidP="00D31F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утвержденное приказом </w:t>
      </w:r>
      <w:r w:rsidRPr="00B3268F">
        <w:rPr>
          <w:rFonts w:ascii="Times New Roman" w:hAnsi="Times New Roman" w:cs="Times New Roman"/>
          <w:b/>
          <w:sz w:val="28"/>
          <w:szCs w:val="28"/>
        </w:rPr>
        <w:t>АО «КТЖ</w:t>
      </w:r>
      <w:r>
        <w:rPr>
          <w:rFonts w:ascii="Times New Roman" w:hAnsi="Times New Roman" w:cs="Times New Roman"/>
          <w:b/>
          <w:sz w:val="28"/>
          <w:szCs w:val="28"/>
        </w:rPr>
        <w:t>-Грузовые перевозки</w:t>
      </w:r>
      <w:r w:rsidRPr="00B326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B2" w:rsidRPr="00D31FF1" w:rsidRDefault="00D31FB2" w:rsidP="00D31FB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№383-ГП от 24.06.2016 г.</w:t>
      </w:r>
    </w:p>
    <w:p w:rsidR="00D31FB2" w:rsidRDefault="00D31FB2" w:rsidP="00D31FB2">
      <w:pPr>
        <w:spacing w:after="0" w:line="240" w:lineRule="auto"/>
      </w:pPr>
    </w:p>
    <w:p w:rsidR="00D31FB2" w:rsidRDefault="00D31FB2" w:rsidP="00D31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20 марта 2018 года №73-ГП </w:t>
      </w:r>
      <w:r w:rsidRPr="00D517F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1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D51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  <w:r w:rsidRPr="00D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17FC">
        <w:rPr>
          <w:rFonts w:ascii="Times New Roman" w:hAnsi="Times New Roman" w:cs="Times New Roman"/>
          <w:sz w:val="28"/>
          <w:szCs w:val="28"/>
        </w:rPr>
        <w:t>Тарифн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517FC">
        <w:rPr>
          <w:rFonts w:ascii="Times New Roman" w:hAnsi="Times New Roman" w:cs="Times New Roman"/>
          <w:sz w:val="28"/>
          <w:szCs w:val="28"/>
        </w:rPr>
        <w:t xml:space="preserve"> руководство (прейскурант) </w:t>
      </w:r>
      <w:r>
        <w:rPr>
          <w:rFonts w:ascii="Times New Roman" w:hAnsi="Times New Roman" w:cs="Times New Roman"/>
          <w:sz w:val="28"/>
          <w:szCs w:val="28"/>
        </w:rPr>
        <w:t xml:space="preserve">часть 3 </w:t>
      </w:r>
      <w:r w:rsidRPr="00D517FC">
        <w:rPr>
          <w:rFonts w:ascii="Times New Roman" w:hAnsi="Times New Roman" w:cs="Times New Roman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517F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FB2" w:rsidRPr="00DD4113" w:rsidRDefault="00D31FB2" w:rsidP="00D31FB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4113">
        <w:rPr>
          <w:rFonts w:ascii="Times New Roman" w:hAnsi="Times New Roman" w:cs="Times New Roman"/>
          <w:sz w:val="28"/>
          <w:szCs w:val="28"/>
        </w:rPr>
        <w:t xml:space="preserve">  ставкам  платы  за  пользование  грузовыми  вагонами  и  контейнерами и сборов за дополнительные услуги, связанные с  перевозкой, </w:t>
      </w:r>
      <w:r>
        <w:rPr>
          <w:rFonts w:ascii="Times New Roman" w:hAnsi="Times New Roman" w:cs="Times New Roman"/>
          <w:sz w:val="28"/>
          <w:szCs w:val="28"/>
        </w:rPr>
        <w:t>применен</w:t>
      </w:r>
      <w:r w:rsidRPr="00DD4113">
        <w:rPr>
          <w:rFonts w:ascii="Times New Roman" w:hAnsi="Times New Roman" w:cs="Times New Roman"/>
          <w:sz w:val="28"/>
          <w:szCs w:val="28"/>
        </w:rPr>
        <w:t xml:space="preserve">  повышающий коэффициент 1,1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B2" w:rsidRDefault="00D31FB2" w:rsidP="00D31FB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4113">
        <w:rPr>
          <w:rFonts w:ascii="Times New Roman" w:hAnsi="Times New Roman" w:cs="Times New Roman"/>
          <w:sz w:val="28"/>
          <w:szCs w:val="28"/>
        </w:rPr>
        <w:t xml:space="preserve">едьмой абзац пункта 21 главы 5 раздела 2 в редакции: «Ставки сборов за подачу-уборку вагонов маневровым локомотивом перевозчика (оператора) в географических границах города Алматы указаны в таблицах 1, 2 приложения 1 к настоящему Тарифному руководству (прейскуранту) часть 3.» </w:t>
      </w:r>
      <w:proofErr w:type="gramStart"/>
      <w:r w:rsidRPr="00DD4113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1FB2" w:rsidRPr="00D31FB2" w:rsidRDefault="00D31FB2" w:rsidP="00D31FB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FB2">
        <w:rPr>
          <w:rFonts w:ascii="Times New Roman" w:eastAsia="Calibri" w:hAnsi="Times New Roman" w:cs="Times New Roman"/>
          <w:sz w:val="28"/>
          <w:szCs w:val="28"/>
        </w:rPr>
        <w:t>Ставки сборов за подачу и уборку вагонов маневровым локомотивом в городе Алматы, установленные в приложении 1  Тарифного руководства (прейскуранта) часть 3,  дове</w:t>
      </w:r>
      <w:r>
        <w:rPr>
          <w:rFonts w:ascii="Times New Roman" w:eastAsia="Calibri" w:hAnsi="Times New Roman" w:cs="Times New Roman"/>
          <w:sz w:val="28"/>
          <w:szCs w:val="28"/>
        </w:rPr>
        <w:t>дены</w:t>
      </w:r>
      <w:r w:rsidRPr="00D31FB2">
        <w:rPr>
          <w:rFonts w:ascii="Times New Roman" w:eastAsia="Calibri" w:hAnsi="Times New Roman" w:cs="Times New Roman"/>
          <w:sz w:val="28"/>
          <w:szCs w:val="28"/>
        </w:rPr>
        <w:t xml:space="preserve"> до уровня общих ставок за подачу и уборку вагонов маневровым локомотивом, установленны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31FB2">
        <w:rPr>
          <w:rFonts w:ascii="Times New Roman" w:eastAsia="Calibri" w:hAnsi="Times New Roman" w:cs="Times New Roman"/>
          <w:sz w:val="28"/>
          <w:szCs w:val="28"/>
        </w:rPr>
        <w:t xml:space="preserve"> в таблицах 1 и 2 Тарифного руководства (прейскуранта) часть 3. </w:t>
      </w:r>
    </w:p>
    <w:p w:rsidR="00D31FB2" w:rsidRPr="00CB5F51" w:rsidRDefault="00D31FB2" w:rsidP="00D31FB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</w:t>
      </w:r>
      <w:r w:rsidRPr="00DD4113">
        <w:rPr>
          <w:rFonts w:ascii="Times New Roman" w:hAnsi="Times New Roman" w:cs="Times New Roman"/>
          <w:sz w:val="28"/>
          <w:szCs w:val="28"/>
        </w:rPr>
        <w:t>риложение 1 к Тарифному</w:t>
      </w:r>
      <w:r w:rsidRPr="00B94348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4348">
        <w:rPr>
          <w:rFonts w:ascii="Times New Roman" w:hAnsi="Times New Roman" w:cs="Times New Roman"/>
          <w:sz w:val="28"/>
          <w:szCs w:val="28"/>
        </w:rPr>
        <w:t xml:space="preserve"> (прейскурант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4348">
        <w:rPr>
          <w:rFonts w:ascii="Times New Roman" w:hAnsi="Times New Roman" w:cs="Times New Roman"/>
          <w:sz w:val="28"/>
          <w:szCs w:val="28"/>
        </w:rPr>
        <w:t xml:space="preserve">) части 3 «Плата за пользование грузовыми вагонами и контейнерами, сборы за дополнительные услуги, связанные с перевозкой» </w:t>
      </w:r>
      <w:r>
        <w:rPr>
          <w:rFonts w:ascii="Times New Roman" w:hAnsi="Times New Roman" w:cs="Times New Roman"/>
          <w:sz w:val="28"/>
          <w:szCs w:val="28"/>
        </w:rPr>
        <w:t xml:space="preserve">поставлено на утрату. </w:t>
      </w:r>
    </w:p>
    <w:p w:rsidR="00D31FB2" w:rsidRDefault="00D31FB2" w:rsidP="00D31F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Обновленная версия Тарифного руководства (прейскуранта) часть 3 размещена на сайте АО «НК «КТЖ» </w:t>
      </w:r>
      <w:hyperlink r:id="rId7" w:history="1">
        <w:r w:rsidRPr="005634D9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5634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ktzh</w:t>
        </w:r>
        <w:r w:rsidRPr="000B03B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5634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5634D9">
          <w:rPr>
            <w:rStyle w:val="a6"/>
            <w:rFonts w:ascii="Times New Roman" w:hAnsi="Times New Roman" w:cs="Times New Roman"/>
            <w:sz w:val="28"/>
            <w:szCs w:val="28"/>
          </w:rPr>
          <w:t>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вкладе Деятельность/Тарифная политика/</w:t>
      </w:r>
      <w:r w:rsidR="007323D4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Тарифы на перевозку грузов АО «КТЖ-Грузовые перевозки.</w:t>
      </w:r>
    </w:p>
    <w:p w:rsidR="004E00E1" w:rsidRDefault="004E00E1"/>
    <w:sectPr w:rsidR="004E00E1" w:rsidSect="00EF6727">
      <w:headerReference w:type="default" r:id="rId8"/>
      <w:pgSz w:w="11906" w:h="16838" w:code="9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AB" w:rsidRDefault="004B64AB">
      <w:pPr>
        <w:spacing w:after="0" w:line="240" w:lineRule="auto"/>
      </w:pPr>
      <w:r>
        <w:separator/>
      </w:r>
    </w:p>
  </w:endnote>
  <w:endnote w:type="continuationSeparator" w:id="0">
    <w:p w:rsidR="004B64AB" w:rsidRDefault="004B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AB" w:rsidRDefault="004B64AB">
      <w:pPr>
        <w:spacing w:after="0" w:line="240" w:lineRule="auto"/>
      </w:pPr>
      <w:r>
        <w:separator/>
      </w:r>
    </w:p>
  </w:footnote>
  <w:footnote w:type="continuationSeparator" w:id="0">
    <w:p w:rsidR="004B64AB" w:rsidRDefault="004B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44945"/>
      <w:docPartObj>
        <w:docPartGallery w:val="Page Numbers (Top of Page)"/>
        <w:docPartUnique/>
      </w:docPartObj>
    </w:sdtPr>
    <w:sdtEndPr/>
    <w:sdtContent>
      <w:p w:rsidR="00EF6727" w:rsidRDefault="004B64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B2">
          <w:rPr>
            <w:noProof/>
          </w:rPr>
          <w:t>2</w:t>
        </w:r>
        <w:r>
          <w:fldChar w:fldCharType="end"/>
        </w:r>
      </w:p>
    </w:sdtContent>
  </w:sdt>
  <w:p w:rsidR="00EE25DC" w:rsidRDefault="004B6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2"/>
    <w:rsid w:val="004B64AB"/>
    <w:rsid w:val="004E00E1"/>
    <w:rsid w:val="007323D4"/>
    <w:rsid w:val="00D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FB2"/>
  </w:style>
  <w:style w:type="character" w:styleId="a6">
    <w:name w:val="Hyperlink"/>
    <w:basedOn w:val="a0"/>
    <w:uiPriority w:val="99"/>
    <w:unhideWhenUsed/>
    <w:rsid w:val="00D31F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FB2"/>
  </w:style>
  <w:style w:type="character" w:styleId="a6">
    <w:name w:val="Hyperlink"/>
    <w:basedOn w:val="a0"/>
    <w:uiPriority w:val="99"/>
    <w:unhideWhenUsed/>
    <w:rsid w:val="00D31F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tzh-gp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Мусабаева</dc:creator>
  <cp:lastModifiedBy>Гульмира О Токтарова</cp:lastModifiedBy>
  <cp:revision>2</cp:revision>
  <cp:lastPrinted>2018-03-26T05:51:00Z</cp:lastPrinted>
  <dcterms:created xsi:type="dcterms:W3CDTF">2018-03-26T05:59:00Z</dcterms:created>
  <dcterms:modified xsi:type="dcterms:W3CDTF">2018-03-26T05:59:00Z</dcterms:modified>
</cp:coreProperties>
</file>